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F5974" w14:textId="1946D345" w:rsidR="00C94BAE" w:rsidRDefault="00C94BAE" w:rsidP="00C94BAE">
      <w:pPr>
        <w:pStyle w:val="3GPPHeader"/>
        <w:spacing w:after="60"/>
        <w:rPr>
          <w:sz w:val="32"/>
          <w:szCs w:val="32"/>
          <w:highlight w:val="yellow"/>
        </w:rPr>
      </w:pPr>
      <w:r>
        <w:t>3GPP TSG-RAN WG2 #100</w:t>
      </w:r>
      <w:r>
        <w:tab/>
      </w:r>
      <w:r>
        <w:rPr>
          <w:sz w:val="32"/>
          <w:szCs w:val="32"/>
        </w:rPr>
        <w:t xml:space="preserve">Tdoc </w:t>
      </w:r>
      <w:r w:rsidR="00D46D8C" w:rsidRPr="00D46D8C">
        <w:rPr>
          <w:sz w:val="32"/>
          <w:szCs w:val="32"/>
        </w:rPr>
        <w:t>R2-1712931</w:t>
      </w:r>
    </w:p>
    <w:p w14:paraId="2FB79CAB" w14:textId="7066F17C" w:rsidR="00C94BAE" w:rsidRDefault="00C94BAE" w:rsidP="00C94BAE">
      <w:pPr>
        <w:pStyle w:val="3GPPHeader"/>
      </w:pPr>
      <w:r>
        <w:t>Reno, Nevada, USA, 27</w:t>
      </w:r>
      <w:r>
        <w:rPr>
          <w:vertAlign w:val="superscript"/>
        </w:rPr>
        <w:t>th</w:t>
      </w:r>
      <w:r>
        <w:t xml:space="preserve"> </w:t>
      </w:r>
      <w:r w:rsidR="009C2D81">
        <w:t>November</w:t>
      </w:r>
      <w:r>
        <w:t xml:space="preserve"> – 1</w:t>
      </w:r>
      <w:r>
        <w:rPr>
          <w:vertAlign w:val="superscript"/>
        </w:rPr>
        <w:t>st</w:t>
      </w:r>
      <w:r>
        <w:t xml:space="preserve"> December 2017</w:t>
      </w:r>
    </w:p>
    <w:p w14:paraId="1739397F" w14:textId="77777777" w:rsidR="00386D0F" w:rsidRPr="00CE0424" w:rsidRDefault="00386D0F" w:rsidP="00386D0F">
      <w:pPr>
        <w:pStyle w:val="3GPPHeader"/>
      </w:pPr>
    </w:p>
    <w:p w14:paraId="336F98C5" w14:textId="43877C90" w:rsidR="00C94BAE" w:rsidRDefault="00C94BAE" w:rsidP="00C94BAE">
      <w:pPr>
        <w:pStyle w:val="3GPPHeader"/>
        <w:rPr>
          <w:sz w:val="22"/>
          <w:szCs w:val="22"/>
          <w:lang w:val="sv-SE"/>
        </w:rPr>
      </w:pPr>
      <w:r>
        <w:rPr>
          <w:sz w:val="22"/>
          <w:szCs w:val="22"/>
          <w:lang w:val="sv-SE"/>
        </w:rPr>
        <w:t>Agenda Item:</w:t>
      </w:r>
      <w:r>
        <w:rPr>
          <w:sz w:val="22"/>
          <w:szCs w:val="22"/>
          <w:lang w:val="sv-SE"/>
        </w:rPr>
        <w:tab/>
      </w:r>
      <w:r w:rsidR="00E97F70" w:rsidRPr="00E97F70">
        <w:rPr>
          <w:sz w:val="22"/>
          <w:szCs w:val="22"/>
          <w:lang w:val="sv-SE"/>
        </w:rPr>
        <w:t>10.3.3.4</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53E47144" w:rsidR="00C94BAE" w:rsidRDefault="00C94BAE" w:rsidP="00C94BAE">
      <w:pPr>
        <w:pStyle w:val="3GPPHeader"/>
        <w:rPr>
          <w:sz w:val="22"/>
          <w:szCs w:val="22"/>
        </w:rPr>
      </w:pPr>
      <w:r>
        <w:rPr>
          <w:sz w:val="22"/>
          <w:szCs w:val="22"/>
        </w:rPr>
        <w:t>Title:</w:t>
      </w:r>
      <w:r>
        <w:rPr>
          <w:sz w:val="22"/>
          <w:szCs w:val="22"/>
        </w:rPr>
        <w:tab/>
      </w:r>
      <w:r w:rsidR="00D94528">
        <w:rPr>
          <w:sz w:val="22"/>
          <w:szCs w:val="22"/>
        </w:rPr>
        <w:t xml:space="preserve">PDCP </w:t>
      </w:r>
      <w:r w:rsidR="00E97F70">
        <w:rPr>
          <w:sz w:val="22"/>
          <w:szCs w:val="22"/>
        </w:rPr>
        <w:t>BSR reporting at UL split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6F9F3295" w:rsidR="00C24345" w:rsidRDefault="00E90E49" w:rsidP="00A2052C">
      <w:pPr>
        <w:pStyle w:val="Heading1"/>
      </w:pPr>
      <w:r w:rsidRPr="00CE0424">
        <w:t>Introduction</w:t>
      </w:r>
    </w:p>
    <w:p w14:paraId="4AE53722" w14:textId="0548CB92" w:rsidR="00B7243B" w:rsidRPr="00B7243B" w:rsidRDefault="007D474E" w:rsidP="00B7243B">
      <w:r>
        <w:t>In RAN2#99bis, the PDPC uplink transmit operation had been discussed with the following agreements:</w:t>
      </w:r>
    </w:p>
    <w:p w14:paraId="5680E9E5" w14:textId="77777777" w:rsidR="00B7243B" w:rsidRDefault="00B7243B" w:rsidP="00B7243B">
      <w:pPr>
        <w:pStyle w:val="Doc-text2"/>
        <w:pBdr>
          <w:top w:val="single" w:sz="4" w:space="1" w:color="auto"/>
          <w:left w:val="single" w:sz="4" w:space="4" w:color="auto"/>
          <w:bottom w:val="single" w:sz="4" w:space="1" w:color="auto"/>
          <w:right w:val="single" w:sz="4" w:space="4" w:color="auto"/>
        </w:pBdr>
        <w:ind w:left="930"/>
        <w:rPr>
          <w:rFonts w:eastAsia="Times New Roman"/>
        </w:rPr>
      </w:pPr>
      <w:r>
        <w:t>Agreement</w:t>
      </w:r>
    </w:p>
    <w:p w14:paraId="2A99C82A" w14:textId="77777777" w:rsidR="00B7243B" w:rsidRDefault="00B7243B" w:rsidP="00B7243B">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927"/>
      </w:pPr>
      <w:r>
        <w:t xml:space="preserve">A note to provide guidance to the UE will be added (e.g. the UE should minimize transmission gap among the UL split bearer) </w:t>
      </w:r>
    </w:p>
    <w:p w14:paraId="68A0C228" w14:textId="77777777" w:rsidR="00B7243B" w:rsidRDefault="00B7243B" w:rsidP="00B7243B">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927"/>
      </w:pPr>
      <w:r>
        <w:t xml:space="preserve">When comparing with the PDCP split threshold the UE should take into account the PDCP data volume and RLC pre-processed data (e.g. pending data for transmission).  This is will be added in normative text.   </w:t>
      </w:r>
    </w:p>
    <w:p w14:paraId="7A455CA2" w14:textId="77777777" w:rsidR="00B7243B" w:rsidRDefault="00B7243B" w:rsidP="00B7243B">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927"/>
      </w:pPr>
      <w:r>
        <w:t>FFS if there is any issue on BSR reporting on the sec</w:t>
      </w:r>
      <w:bookmarkStart w:id="0" w:name="_GoBack"/>
      <w:bookmarkEnd w:id="0"/>
      <w:r>
        <w:t xml:space="preserve">ondary leg. </w:t>
      </w:r>
    </w:p>
    <w:p w14:paraId="51FFA677" w14:textId="77777777" w:rsidR="00B7243B" w:rsidRDefault="00B7243B" w:rsidP="00B7243B">
      <w:pPr>
        <w:pStyle w:val="Doc-text2"/>
        <w:ind w:left="1440" w:firstLine="0"/>
      </w:pPr>
    </w:p>
    <w:p w14:paraId="04CD1E19" w14:textId="7B410C6A" w:rsidR="006E2F69" w:rsidRDefault="006E2F69" w:rsidP="006E2F69">
      <w:pPr>
        <w:pStyle w:val="Doc-text2"/>
        <w:pBdr>
          <w:top w:val="single" w:sz="4" w:space="1" w:color="auto"/>
          <w:left w:val="single" w:sz="4" w:space="4" w:color="auto"/>
          <w:bottom w:val="single" w:sz="4" w:space="1" w:color="auto"/>
          <w:right w:val="single" w:sz="4" w:space="4" w:color="auto"/>
        </w:pBdr>
        <w:ind w:left="567" w:firstLine="567"/>
      </w:pPr>
      <w:r>
        <w:t>=&gt; FFS on UE behaviour upon UL path switch (e.g. retransmissions and data recovery)</w:t>
      </w:r>
    </w:p>
    <w:p w14:paraId="2E201FF2" w14:textId="31FAB92F" w:rsidR="006E2F69" w:rsidRDefault="006E2F69" w:rsidP="006E2F69">
      <w:pPr>
        <w:pStyle w:val="Doc-text2"/>
        <w:pBdr>
          <w:top w:val="single" w:sz="4" w:space="1" w:color="auto"/>
          <w:left w:val="single" w:sz="4" w:space="4" w:color="auto"/>
          <w:bottom w:val="single" w:sz="4" w:space="1" w:color="auto"/>
          <w:right w:val="single" w:sz="4" w:space="4" w:color="auto"/>
        </w:pBdr>
        <w:ind w:left="567" w:firstLine="360"/>
      </w:pPr>
      <w:r>
        <w:t xml:space="preserve">    =&gt; </w:t>
      </w:r>
      <w:r w:rsidRPr="001173A0">
        <w:t>MAC-CE based leg switching is not supported for split bearer in Rel-15</w:t>
      </w:r>
    </w:p>
    <w:p w14:paraId="72E4A982" w14:textId="23481BDE" w:rsidR="00B7243B" w:rsidRDefault="00B7243B" w:rsidP="00E40888"/>
    <w:p w14:paraId="4016FA11" w14:textId="3C24BE12" w:rsidR="00B7243B" w:rsidRPr="00352685" w:rsidRDefault="007D474E" w:rsidP="00E40888">
      <w:r>
        <w:t>In this paper, we address the remaining FFS</w:t>
      </w:r>
      <w:r w:rsidR="00E97F70">
        <w:t xml:space="preserve"> on </w:t>
      </w:r>
      <w:r>
        <w:t>BSR reporting on secondary leg for UL split.</w:t>
      </w:r>
    </w:p>
    <w:p w14:paraId="71FE29A6" w14:textId="241C7617" w:rsidR="00C961D1" w:rsidRDefault="004000E8" w:rsidP="007D474E">
      <w:pPr>
        <w:pStyle w:val="Heading1"/>
      </w:pPr>
      <w:bookmarkStart w:id="1" w:name="_Ref178064866"/>
      <w:r w:rsidRPr="00CE0424">
        <w:t>Discussion</w:t>
      </w:r>
      <w:bookmarkEnd w:id="1"/>
    </w:p>
    <w:p w14:paraId="782CEED9" w14:textId="3E8DB934" w:rsidR="00C5566D" w:rsidRDefault="00C961D1" w:rsidP="00C961D1">
      <w:pPr>
        <w:pStyle w:val="Heading2"/>
      </w:pPr>
      <w:r>
        <w:t>BSR reporting on secondary leg</w:t>
      </w:r>
    </w:p>
    <w:p w14:paraId="5E06CA4B" w14:textId="6E174BB1" w:rsidR="00C961D1" w:rsidRDefault="00EC12F9" w:rsidP="007D474E">
      <w:r>
        <w:t xml:space="preserve">During the discussions on pre-processing and UL split at RAN2#99bis, concerns were raised regarding correct BSR reporting in case of UL split where pre-processing is done. </w:t>
      </w:r>
      <w:r w:rsidR="000523FA">
        <w:t xml:space="preserve">It had been agreed that for evaluation of the split threshold, beside PDCP data volume, also RLC data pending for initial transmission is considered; we note that this is independent of the BSR reporting itself. </w:t>
      </w:r>
      <w:r>
        <w:t>We understand the envisaged UE</w:t>
      </w:r>
      <w:r w:rsidR="000523FA">
        <w:t xml:space="preserve"> </w:t>
      </w:r>
      <w:r w:rsidR="001A38B1">
        <w:t>behaviour</w:t>
      </w:r>
      <w:r>
        <w:t xml:space="preserve"> </w:t>
      </w:r>
      <w:r w:rsidR="000523FA">
        <w:t xml:space="preserve">for the BSR reporting as </w:t>
      </w:r>
      <w:r>
        <w:t>follows:</w:t>
      </w:r>
    </w:p>
    <w:p w14:paraId="6DD656A7" w14:textId="27894A0A" w:rsidR="00EC12F9" w:rsidRDefault="00EC12F9" w:rsidP="00EC12F9">
      <w:pPr>
        <w:pStyle w:val="ListParagraph"/>
        <w:numPr>
          <w:ilvl w:val="0"/>
          <w:numId w:val="38"/>
        </w:numPr>
        <w:ind w:leftChars="0"/>
      </w:pPr>
      <w:r w:rsidRPr="00EC12F9">
        <w:rPr>
          <w:u w:val="single"/>
        </w:rPr>
        <w:t>Data is below the split threshold</w:t>
      </w:r>
      <w:r>
        <w:t>: data may be pre-processed for prioritized RLC. Pre-processed data on RLC is considered on RLC for BSR reporting, and additional</w:t>
      </w:r>
      <w:r w:rsidR="000523FA">
        <w:t>ly</w:t>
      </w:r>
      <w:r>
        <w:t xml:space="preserve"> remaining not-pre-processed data on PDCP is considered on PDCP for BSR reporting. The BSR report is done only for the prioritized cell group (UL path).</w:t>
      </w:r>
    </w:p>
    <w:p w14:paraId="7E55EEE8" w14:textId="4296D113" w:rsidR="00EC12F9" w:rsidRDefault="00EC12F9" w:rsidP="00EC12F9">
      <w:pPr>
        <w:pStyle w:val="ListParagraph"/>
        <w:numPr>
          <w:ilvl w:val="0"/>
          <w:numId w:val="38"/>
        </w:numPr>
        <w:ind w:leftChars="0"/>
      </w:pPr>
      <w:r w:rsidRPr="00EC12F9">
        <w:rPr>
          <w:u w:val="single"/>
        </w:rPr>
        <w:t>Data is above the split threshold</w:t>
      </w:r>
      <w:r>
        <w:t xml:space="preserve">: </w:t>
      </w:r>
      <w:r w:rsidR="000523FA">
        <w:t>data may be pre-processed on both RLCs/cell groups. For the respective BSR reporting per cell group: the pre-processed data on the individual RLCs associated with the respective cell group is considered, and additionally</w:t>
      </w:r>
      <w:r w:rsidR="000523FA" w:rsidRPr="000523FA">
        <w:t xml:space="preserve"> </w:t>
      </w:r>
      <w:r w:rsidR="000523FA" w:rsidRPr="000523FA">
        <w:rPr>
          <w:i/>
        </w:rPr>
        <w:t>all</w:t>
      </w:r>
      <w:r w:rsidR="000523FA">
        <w:t xml:space="preserve"> remaining not-pre-processed data on PDCP is considered on PDCP for BSR reporting for each of the cell groups.</w:t>
      </w:r>
    </w:p>
    <w:p w14:paraId="5EC05C0A" w14:textId="308287C3" w:rsidR="000523FA" w:rsidRDefault="000523FA" w:rsidP="000523FA">
      <w:r>
        <w:t>The data volume reporting is also further visualized below.</w:t>
      </w:r>
    </w:p>
    <w:p w14:paraId="4FDE6075" w14:textId="77777777" w:rsidR="000523FA" w:rsidRDefault="000523FA" w:rsidP="000523FA">
      <w:pPr>
        <w:keepNext/>
        <w:jc w:val="center"/>
      </w:pPr>
      <w:r>
        <w:rPr>
          <w:noProof/>
          <w:lang w:val="en-US" w:eastAsia="en-US"/>
        </w:rPr>
        <w:lastRenderedPageBreak/>
        <w:drawing>
          <wp:inline distT="0" distB="0" distL="0" distR="0" wp14:anchorId="7DE7FB3C" wp14:editId="0BAD6C3E">
            <wp:extent cx="5139690" cy="2051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53465"/>
                    <a:stretch/>
                  </pic:blipFill>
                  <pic:spPr bwMode="auto">
                    <a:xfrm>
                      <a:off x="0" y="0"/>
                      <a:ext cx="5139690" cy="2051050"/>
                    </a:xfrm>
                    <a:prstGeom prst="rect">
                      <a:avLst/>
                    </a:prstGeom>
                    <a:noFill/>
                    <a:ln>
                      <a:noFill/>
                    </a:ln>
                    <a:extLst>
                      <a:ext uri="{53640926-AAD7-44D8-BBD7-CCE9431645EC}">
                        <a14:shadowObscured xmlns:a14="http://schemas.microsoft.com/office/drawing/2010/main"/>
                      </a:ext>
                    </a:extLst>
                  </pic:spPr>
                </pic:pic>
              </a:graphicData>
            </a:graphic>
          </wp:inline>
        </w:drawing>
      </w:r>
    </w:p>
    <w:p w14:paraId="1A9F1477" w14:textId="435C9E64" w:rsidR="000523FA" w:rsidRDefault="000523FA" w:rsidP="000523FA">
      <w:pPr>
        <w:pStyle w:val="Caption"/>
      </w:pPr>
      <w:r>
        <w:t xml:space="preserve">Figure </w:t>
      </w:r>
      <w:r>
        <w:fldChar w:fldCharType="begin"/>
      </w:r>
      <w:r>
        <w:instrText xml:space="preserve"> SEQ Figure \* ARABIC </w:instrText>
      </w:r>
      <w:r>
        <w:fldChar w:fldCharType="separate"/>
      </w:r>
      <w:r>
        <w:rPr>
          <w:noProof/>
        </w:rPr>
        <w:t>1</w:t>
      </w:r>
      <w:r>
        <w:fldChar w:fldCharType="end"/>
      </w:r>
      <w:r>
        <w:t>: Data volume reporting.</w:t>
      </w:r>
    </w:p>
    <w:p w14:paraId="07FFE946" w14:textId="674BC98B" w:rsidR="000523FA" w:rsidRDefault="000523FA" w:rsidP="000523FA">
      <w:r>
        <w:t>Then, we have to consider the transition phases, i.e. when data volume was above the split threshold, and then falls below the split threshold:</w:t>
      </w:r>
    </w:p>
    <w:p w14:paraId="622FB768" w14:textId="59DEBB3B" w:rsidR="000523FA" w:rsidRDefault="000523FA" w:rsidP="000523FA">
      <w:pPr>
        <w:pStyle w:val="ListParagraph"/>
        <w:numPr>
          <w:ilvl w:val="0"/>
          <w:numId w:val="38"/>
        </w:numPr>
        <w:ind w:leftChars="0"/>
      </w:pPr>
      <w:r>
        <w:rPr>
          <w:u w:val="single"/>
        </w:rPr>
        <w:t>Data was above and then falls below the split threshold</w:t>
      </w:r>
      <w:r w:rsidRPr="00EC12F9">
        <w:t>:</w:t>
      </w:r>
      <w:r>
        <w:t xml:space="preserve"> </w:t>
      </w:r>
      <w:r w:rsidR="005830D2">
        <w:t>BSR reporting changes for the primary UL path/cell group according to “data is below the split threshold”. For pre-processed data on the secondary UL path/cell group, which will be on RLC layer, it is only considered within the BSR report for the secondary UL path/cell group as RLC data.</w:t>
      </w:r>
      <w:r w:rsidR="00EE1857">
        <w:t xml:space="preserve"> </w:t>
      </w:r>
      <w:r w:rsidR="005777D7">
        <w:t>Since no limit or rule to avoid bad UE behaviour is specified (</w:t>
      </w:r>
      <w:r w:rsidR="00DD762B">
        <w:t>in normative text</w:t>
      </w:r>
      <w:r w:rsidR="005777D7">
        <w:t>), the UE might have pre-processed too much data for the secondary UL path, and does not move this data back to the primary path anymore (even though “below split threshold” would dictate so), and this data may be stuck on the secondary path. This does however not affect BSR reporting. The “stuck” data would be correctly reported on the secondary UL path as RLC data, so that it could be potentially scheduled there.</w:t>
      </w:r>
    </w:p>
    <w:p w14:paraId="50B3B987" w14:textId="619A3EA1" w:rsidR="005777D7" w:rsidRDefault="005777D7" w:rsidP="005777D7">
      <w:r>
        <w:t>Consequently, we propose</w:t>
      </w:r>
    </w:p>
    <w:p w14:paraId="02DD322A" w14:textId="64238D03" w:rsidR="00C961D1" w:rsidRDefault="005777D7" w:rsidP="00C961D1">
      <w:pPr>
        <w:pStyle w:val="Proposal"/>
      </w:pPr>
      <w:bookmarkStart w:id="2" w:name="_Toc497920921"/>
      <w:bookmarkStart w:id="3" w:name="_Toc497921963"/>
      <w:bookmarkStart w:id="4" w:name="_Toc497922350"/>
      <w:bookmarkStart w:id="5" w:name="_Toc498618407"/>
      <w:r>
        <w:t>There is no issue with BSR reporting on secondary leg (remove FFS).</w:t>
      </w:r>
      <w:bookmarkEnd w:id="2"/>
      <w:bookmarkEnd w:id="3"/>
      <w:bookmarkEnd w:id="4"/>
      <w:bookmarkEnd w:id="5"/>
    </w:p>
    <w:p w14:paraId="3D3B9280" w14:textId="77777777" w:rsidR="00C961D1" w:rsidRDefault="00C961D1" w:rsidP="007D474E"/>
    <w:p w14:paraId="41EB6CF5" w14:textId="0F6F9DAF" w:rsidR="009705A9" w:rsidRDefault="00C01F33" w:rsidP="008E065E">
      <w:pPr>
        <w:pStyle w:val="Heading1"/>
      </w:pPr>
      <w:r w:rsidRPr="00CE0424">
        <w:t>Conclusion</w:t>
      </w:r>
      <w:r w:rsidR="00521FE6">
        <w:t>s</w:t>
      </w:r>
    </w:p>
    <w:p w14:paraId="0B4ECF8B" w14:textId="77777777" w:rsidR="00902517" w:rsidRDefault="008E065E" w:rsidP="00537314">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w:t>
      </w:r>
      <w:r w:rsidRPr="00CE0424">
        <w:t>propos</w:t>
      </w:r>
      <w:r w:rsidR="00537314">
        <w:t>als:</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697CD08D" w14:textId="77777777" w:rsidR="00902517" w:rsidRDefault="0090251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There is no issue with BSR reporting on secondary leg (remove FFS).</w:t>
      </w:r>
    </w:p>
    <w:p w14:paraId="12D699AE" w14:textId="322BC326" w:rsidR="002A4062" w:rsidRPr="00EB6FCC" w:rsidRDefault="008E065E" w:rsidP="00EB6FCC">
      <w:pPr>
        <w:rPr>
          <w:b/>
          <w:bCs/>
        </w:rPr>
      </w:pPr>
      <w:r>
        <w:rPr>
          <w:b/>
          <w:bCs/>
        </w:rPr>
        <w:fldChar w:fldCharType="end"/>
      </w:r>
      <w:bookmarkStart w:id="6" w:name="_In-sequence_SDU_delivery"/>
      <w:bookmarkEnd w:id="6"/>
    </w:p>
    <w:p w14:paraId="17259BD0" w14:textId="77777777" w:rsidR="007D474E" w:rsidRPr="0083299B" w:rsidRDefault="007D474E" w:rsidP="00E97F70">
      <w:pPr>
        <w:pStyle w:val="Reference"/>
        <w:numPr>
          <w:ilvl w:val="0"/>
          <w:numId w:val="0"/>
        </w:numPr>
        <w:textAlignment w:val="auto"/>
      </w:pPr>
    </w:p>
    <w:sectPr w:rsidR="007D474E" w:rsidRPr="00832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544E1" w14:textId="77777777" w:rsidR="0013474C" w:rsidRDefault="0013474C">
      <w:r>
        <w:separator/>
      </w:r>
    </w:p>
  </w:endnote>
  <w:endnote w:type="continuationSeparator" w:id="0">
    <w:p w14:paraId="211A2FA6" w14:textId="77777777" w:rsidR="0013474C" w:rsidRDefault="0013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AFDB5" w14:textId="77777777" w:rsidR="0013474C" w:rsidRDefault="0013474C">
      <w:r>
        <w:separator/>
      </w:r>
    </w:p>
  </w:footnote>
  <w:footnote w:type="continuationSeparator" w:id="0">
    <w:p w14:paraId="7C427284" w14:textId="77777777" w:rsidR="0013474C" w:rsidRDefault="00134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1BC740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23E13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9A06A3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C4310"/>
    <w:multiLevelType w:val="hybridMultilevel"/>
    <w:tmpl w:val="E132E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B523CF"/>
    <w:multiLevelType w:val="hybridMultilevel"/>
    <w:tmpl w:val="609228B6"/>
    <w:lvl w:ilvl="0" w:tplc="740EC9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310E5F"/>
    <w:multiLevelType w:val="hybridMultilevel"/>
    <w:tmpl w:val="10D64D0A"/>
    <w:lvl w:ilvl="0" w:tplc="A252CBF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EB86637"/>
    <w:multiLevelType w:val="hybridMultilevel"/>
    <w:tmpl w:val="3340AE94"/>
    <w:lvl w:ilvl="0" w:tplc="3008176E">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BF01CD"/>
    <w:multiLevelType w:val="hybridMultilevel"/>
    <w:tmpl w:val="785CFA74"/>
    <w:lvl w:ilvl="0" w:tplc="255EE9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8"/>
  </w:num>
  <w:num w:numId="2">
    <w:abstractNumId w:val="25"/>
  </w:num>
  <w:num w:numId="3">
    <w:abstractNumId w:val="19"/>
  </w:num>
  <w:num w:numId="4">
    <w:abstractNumId w:val="20"/>
  </w:num>
  <w:num w:numId="5">
    <w:abstractNumId w:val="17"/>
  </w:num>
  <w:num w:numId="6">
    <w:abstractNumId w:val="22"/>
  </w:num>
  <w:num w:numId="7">
    <w:abstractNumId w:val="28"/>
  </w:num>
  <w:num w:numId="8">
    <w:abstractNumId w:val="18"/>
  </w:num>
  <w:num w:numId="9">
    <w:abstractNumId w:val="15"/>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14"/>
  </w:num>
  <w:num w:numId="17">
    <w:abstractNumId w:val="32"/>
  </w:num>
  <w:num w:numId="18">
    <w:abstractNumId w:val="12"/>
  </w:num>
  <w:num w:numId="19">
    <w:abstractNumId w:val="11"/>
  </w:num>
  <w:num w:numId="20">
    <w:abstractNumId w:val="9"/>
  </w:num>
  <w:num w:numId="21">
    <w:abstractNumId w:val="13"/>
  </w:num>
  <w:num w:numId="22">
    <w:abstractNumId w:val="10"/>
  </w:num>
  <w:num w:numId="23">
    <w:abstractNumId w:val="24"/>
  </w:num>
  <w:num w:numId="24">
    <w:abstractNumId w:val="31"/>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9"/>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7"/>
  </w:num>
  <w:num w:numId="35">
    <w:abstractNumId w:val="23"/>
  </w:num>
  <w:num w:numId="36">
    <w:abstractNumId w:val="16"/>
  </w:num>
  <w:num w:numId="37">
    <w:abstractNumId w:val="34"/>
  </w:num>
  <w:num w:numId="38">
    <w:abstractNumId w:val="21"/>
  </w:num>
  <w:num w:numId="3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2564D"/>
    <w:rsid w:val="00025ECA"/>
    <w:rsid w:val="000305A9"/>
    <w:rsid w:val="000325B8"/>
    <w:rsid w:val="00034C15"/>
    <w:rsid w:val="00036BA1"/>
    <w:rsid w:val="00041CE5"/>
    <w:rsid w:val="000422E2"/>
    <w:rsid w:val="00042B50"/>
    <w:rsid w:val="00042F22"/>
    <w:rsid w:val="000444EF"/>
    <w:rsid w:val="000523FA"/>
    <w:rsid w:val="00052A07"/>
    <w:rsid w:val="000534E3"/>
    <w:rsid w:val="0005606A"/>
    <w:rsid w:val="0005631A"/>
    <w:rsid w:val="00057117"/>
    <w:rsid w:val="000616E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96F07"/>
    <w:rsid w:val="000A1B7B"/>
    <w:rsid w:val="000A2932"/>
    <w:rsid w:val="000A56F2"/>
    <w:rsid w:val="000B1D9E"/>
    <w:rsid w:val="000B2719"/>
    <w:rsid w:val="000B3A8F"/>
    <w:rsid w:val="000B4AB9"/>
    <w:rsid w:val="000B564A"/>
    <w:rsid w:val="000B58C3"/>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6B4A"/>
    <w:rsid w:val="00130E8D"/>
    <w:rsid w:val="00132FD0"/>
    <w:rsid w:val="001344C0"/>
    <w:rsid w:val="001346FA"/>
    <w:rsid w:val="0013474C"/>
    <w:rsid w:val="00135252"/>
    <w:rsid w:val="00137AB5"/>
    <w:rsid w:val="00137F0B"/>
    <w:rsid w:val="00151E23"/>
    <w:rsid w:val="001526E0"/>
    <w:rsid w:val="001551B5"/>
    <w:rsid w:val="001659C1"/>
    <w:rsid w:val="00173A8E"/>
    <w:rsid w:val="00177795"/>
    <w:rsid w:val="0018143F"/>
    <w:rsid w:val="00190AC1"/>
    <w:rsid w:val="0019341A"/>
    <w:rsid w:val="00196FBC"/>
    <w:rsid w:val="00197DF9"/>
    <w:rsid w:val="001A1987"/>
    <w:rsid w:val="001A2564"/>
    <w:rsid w:val="001A38B1"/>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54C5"/>
    <w:rsid w:val="001F662C"/>
    <w:rsid w:val="001F7074"/>
    <w:rsid w:val="00200490"/>
    <w:rsid w:val="002004F2"/>
    <w:rsid w:val="00201358"/>
    <w:rsid w:val="00201778"/>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A4062"/>
    <w:rsid w:val="002B1AC5"/>
    <w:rsid w:val="002B24D6"/>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5115B"/>
    <w:rsid w:val="00352685"/>
    <w:rsid w:val="0035491B"/>
    <w:rsid w:val="00357380"/>
    <w:rsid w:val="00357F49"/>
    <w:rsid w:val="003602D9"/>
    <w:rsid w:val="003604CE"/>
    <w:rsid w:val="00370E47"/>
    <w:rsid w:val="003742AC"/>
    <w:rsid w:val="00377CE1"/>
    <w:rsid w:val="00385BF0"/>
    <w:rsid w:val="00386D0F"/>
    <w:rsid w:val="003873D4"/>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15FA"/>
    <w:rsid w:val="003E55E4"/>
    <w:rsid w:val="003E74E3"/>
    <w:rsid w:val="003F05C7"/>
    <w:rsid w:val="003F2229"/>
    <w:rsid w:val="003F2CD4"/>
    <w:rsid w:val="003F40DA"/>
    <w:rsid w:val="003F6BBE"/>
    <w:rsid w:val="003F70E1"/>
    <w:rsid w:val="004000E8"/>
    <w:rsid w:val="00400757"/>
    <w:rsid w:val="00402E2B"/>
    <w:rsid w:val="0040512B"/>
    <w:rsid w:val="00405CA5"/>
    <w:rsid w:val="00407CD3"/>
    <w:rsid w:val="00410134"/>
    <w:rsid w:val="00410B72"/>
    <w:rsid w:val="00410F18"/>
    <w:rsid w:val="00412148"/>
    <w:rsid w:val="0041263E"/>
    <w:rsid w:val="00413AAC"/>
    <w:rsid w:val="00421105"/>
    <w:rsid w:val="004242F4"/>
    <w:rsid w:val="00427248"/>
    <w:rsid w:val="00437447"/>
    <w:rsid w:val="004415AC"/>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E6E"/>
    <w:rsid w:val="004B7C0C"/>
    <w:rsid w:val="004C2DB9"/>
    <w:rsid w:val="004C3898"/>
    <w:rsid w:val="004C38B2"/>
    <w:rsid w:val="004C3B99"/>
    <w:rsid w:val="004C3DDB"/>
    <w:rsid w:val="004D313B"/>
    <w:rsid w:val="004D36B1"/>
    <w:rsid w:val="004D7EBD"/>
    <w:rsid w:val="004E00E1"/>
    <w:rsid w:val="004E2680"/>
    <w:rsid w:val="004E28F9"/>
    <w:rsid w:val="004E462E"/>
    <w:rsid w:val="004E56DC"/>
    <w:rsid w:val="004E76F4"/>
    <w:rsid w:val="004F0B4E"/>
    <w:rsid w:val="004F0B6C"/>
    <w:rsid w:val="004F2078"/>
    <w:rsid w:val="004F4DA3"/>
    <w:rsid w:val="00500CE5"/>
    <w:rsid w:val="00506557"/>
    <w:rsid w:val="0050677A"/>
    <w:rsid w:val="005108D8"/>
    <w:rsid w:val="0051165C"/>
    <w:rsid w:val="005116F9"/>
    <w:rsid w:val="005153A7"/>
    <w:rsid w:val="005219CF"/>
    <w:rsid w:val="00521FE6"/>
    <w:rsid w:val="00524013"/>
    <w:rsid w:val="00524EE8"/>
    <w:rsid w:val="00525C37"/>
    <w:rsid w:val="00534B59"/>
    <w:rsid w:val="00536759"/>
    <w:rsid w:val="00537314"/>
    <w:rsid w:val="00537C62"/>
    <w:rsid w:val="00546970"/>
    <w:rsid w:val="0055073A"/>
    <w:rsid w:val="00554E19"/>
    <w:rsid w:val="0056121F"/>
    <w:rsid w:val="005660F3"/>
    <w:rsid w:val="00572505"/>
    <w:rsid w:val="00576E35"/>
    <w:rsid w:val="005777D7"/>
    <w:rsid w:val="00582809"/>
    <w:rsid w:val="005830D2"/>
    <w:rsid w:val="00583F06"/>
    <w:rsid w:val="0058798C"/>
    <w:rsid w:val="005900FA"/>
    <w:rsid w:val="005933C6"/>
    <w:rsid w:val="005935A4"/>
    <w:rsid w:val="005948C2"/>
    <w:rsid w:val="00595DCA"/>
    <w:rsid w:val="00595F11"/>
    <w:rsid w:val="0059779B"/>
    <w:rsid w:val="005A209A"/>
    <w:rsid w:val="005A662D"/>
    <w:rsid w:val="005B06D4"/>
    <w:rsid w:val="005B35D7"/>
    <w:rsid w:val="005B392A"/>
    <w:rsid w:val="005B3AA3"/>
    <w:rsid w:val="005B591A"/>
    <w:rsid w:val="005B6F83"/>
    <w:rsid w:val="005C428B"/>
    <w:rsid w:val="005C74FB"/>
    <w:rsid w:val="005D1602"/>
    <w:rsid w:val="005E385F"/>
    <w:rsid w:val="005E5B81"/>
    <w:rsid w:val="005E7C66"/>
    <w:rsid w:val="005F2CB1"/>
    <w:rsid w:val="005F3025"/>
    <w:rsid w:val="005F360F"/>
    <w:rsid w:val="005F618C"/>
    <w:rsid w:val="005F70BD"/>
    <w:rsid w:val="0060283C"/>
    <w:rsid w:val="00604F14"/>
    <w:rsid w:val="00611B83"/>
    <w:rsid w:val="00613257"/>
    <w:rsid w:val="00615E98"/>
    <w:rsid w:val="00620A71"/>
    <w:rsid w:val="00620D80"/>
    <w:rsid w:val="006234A6"/>
    <w:rsid w:val="00630001"/>
    <w:rsid w:val="006311B3"/>
    <w:rsid w:val="00631CA0"/>
    <w:rsid w:val="00631EA0"/>
    <w:rsid w:val="0063284C"/>
    <w:rsid w:val="00636398"/>
    <w:rsid w:val="006368D3"/>
    <w:rsid w:val="006377EC"/>
    <w:rsid w:val="0064151F"/>
    <w:rsid w:val="00641533"/>
    <w:rsid w:val="0064208D"/>
    <w:rsid w:val="00642C35"/>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1736"/>
    <w:rsid w:val="00695FC2"/>
    <w:rsid w:val="00696949"/>
    <w:rsid w:val="00697052"/>
    <w:rsid w:val="006A46FB"/>
    <w:rsid w:val="006A5E28"/>
    <w:rsid w:val="006A697B"/>
    <w:rsid w:val="006A6C98"/>
    <w:rsid w:val="006A7AFF"/>
    <w:rsid w:val="006B1816"/>
    <w:rsid w:val="006B2099"/>
    <w:rsid w:val="006B50CF"/>
    <w:rsid w:val="006C03B8"/>
    <w:rsid w:val="006C0C26"/>
    <w:rsid w:val="006C398B"/>
    <w:rsid w:val="006C5EC9"/>
    <w:rsid w:val="006C6059"/>
    <w:rsid w:val="006C7522"/>
    <w:rsid w:val="006D56DE"/>
    <w:rsid w:val="006D6F08"/>
    <w:rsid w:val="006E062C"/>
    <w:rsid w:val="006E28B7"/>
    <w:rsid w:val="006E2F69"/>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4251"/>
    <w:rsid w:val="007565EF"/>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BF3"/>
    <w:rsid w:val="007B3D2D"/>
    <w:rsid w:val="007B50AE"/>
    <w:rsid w:val="007B51DF"/>
    <w:rsid w:val="007C05DD"/>
    <w:rsid w:val="007C1ED5"/>
    <w:rsid w:val="007C3D18"/>
    <w:rsid w:val="007C60BF"/>
    <w:rsid w:val="007C6A07"/>
    <w:rsid w:val="007C75A1"/>
    <w:rsid w:val="007C77A5"/>
    <w:rsid w:val="007D04E5"/>
    <w:rsid w:val="007D474E"/>
    <w:rsid w:val="007D5901"/>
    <w:rsid w:val="007D7526"/>
    <w:rsid w:val="007E4610"/>
    <w:rsid w:val="007E4715"/>
    <w:rsid w:val="007E505B"/>
    <w:rsid w:val="007E7091"/>
    <w:rsid w:val="00803FAE"/>
    <w:rsid w:val="00804482"/>
    <w:rsid w:val="0080605F"/>
    <w:rsid w:val="00807786"/>
    <w:rsid w:val="00811FCB"/>
    <w:rsid w:val="008158D6"/>
    <w:rsid w:val="00817196"/>
    <w:rsid w:val="008235DB"/>
    <w:rsid w:val="00824AB4"/>
    <w:rsid w:val="00825C42"/>
    <w:rsid w:val="00825D25"/>
    <w:rsid w:val="00827D6F"/>
    <w:rsid w:val="0083299B"/>
    <w:rsid w:val="008376AC"/>
    <w:rsid w:val="00840752"/>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25E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9E7"/>
    <w:rsid w:val="008C4BAA"/>
    <w:rsid w:val="008C6AE8"/>
    <w:rsid w:val="008C7573"/>
    <w:rsid w:val="008D34F1"/>
    <w:rsid w:val="008D39D8"/>
    <w:rsid w:val="008D6D1A"/>
    <w:rsid w:val="008E065E"/>
    <w:rsid w:val="008E0927"/>
    <w:rsid w:val="008E1909"/>
    <w:rsid w:val="008E69A8"/>
    <w:rsid w:val="008E7751"/>
    <w:rsid w:val="008E7E93"/>
    <w:rsid w:val="008F1EAB"/>
    <w:rsid w:val="008F33DC"/>
    <w:rsid w:val="008F477F"/>
    <w:rsid w:val="00902350"/>
    <w:rsid w:val="00902517"/>
    <w:rsid w:val="0090336B"/>
    <w:rsid w:val="009053AA"/>
    <w:rsid w:val="00906939"/>
    <w:rsid w:val="00910B7D"/>
    <w:rsid w:val="00911DFB"/>
    <w:rsid w:val="009131D8"/>
    <w:rsid w:val="009139D9"/>
    <w:rsid w:val="00914AD8"/>
    <w:rsid w:val="00914DB8"/>
    <w:rsid w:val="00916079"/>
    <w:rsid w:val="00917CE9"/>
    <w:rsid w:val="00920BF2"/>
    <w:rsid w:val="00922010"/>
    <w:rsid w:val="00930085"/>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05A9"/>
    <w:rsid w:val="00971F08"/>
    <w:rsid w:val="009730B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079"/>
    <w:rsid w:val="009B564E"/>
    <w:rsid w:val="009B7E87"/>
    <w:rsid w:val="009C2D81"/>
    <w:rsid w:val="009C403E"/>
    <w:rsid w:val="009C6957"/>
    <w:rsid w:val="009D4FF0"/>
    <w:rsid w:val="009D703C"/>
    <w:rsid w:val="009D718F"/>
    <w:rsid w:val="009E068F"/>
    <w:rsid w:val="009E14E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41E2B"/>
    <w:rsid w:val="00A45B74"/>
    <w:rsid w:val="00A52E1D"/>
    <w:rsid w:val="00A61499"/>
    <w:rsid w:val="00A62A77"/>
    <w:rsid w:val="00A63483"/>
    <w:rsid w:val="00A657D7"/>
    <w:rsid w:val="00A660AC"/>
    <w:rsid w:val="00A66F55"/>
    <w:rsid w:val="00A67E6C"/>
    <w:rsid w:val="00A71AFF"/>
    <w:rsid w:val="00A71B99"/>
    <w:rsid w:val="00A72CBC"/>
    <w:rsid w:val="00A739D0"/>
    <w:rsid w:val="00A761D4"/>
    <w:rsid w:val="00A77EC4"/>
    <w:rsid w:val="00A853C7"/>
    <w:rsid w:val="00A8593C"/>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AA3"/>
    <w:rsid w:val="00AD3F94"/>
    <w:rsid w:val="00AD4A5A"/>
    <w:rsid w:val="00AE143B"/>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3136"/>
    <w:rsid w:val="00B45A52"/>
    <w:rsid w:val="00B46175"/>
    <w:rsid w:val="00B552BF"/>
    <w:rsid w:val="00B6188F"/>
    <w:rsid w:val="00B664C7"/>
    <w:rsid w:val="00B7243B"/>
    <w:rsid w:val="00B739F6"/>
    <w:rsid w:val="00B77A21"/>
    <w:rsid w:val="00B81A6C"/>
    <w:rsid w:val="00B85DE5"/>
    <w:rsid w:val="00B90F73"/>
    <w:rsid w:val="00B93B59"/>
    <w:rsid w:val="00B9406A"/>
    <w:rsid w:val="00B957A0"/>
    <w:rsid w:val="00BA2280"/>
    <w:rsid w:val="00BA2A08"/>
    <w:rsid w:val="00BA56D2"/>
    <w:rsid w:val="00BA591B"/>
    <w:rsid w:val="00BA76E0"/>
    <w:rsid w:val="00BB18B0"/>
    <w:rsid w:val="00BB2A25"/>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C45"/>
    <w:rsid w:val="00C3719D"/>
    <w:rsid w:val="00C4272A"/>
    <w:rsid w:val="00C54995"/>
    <w:rsid w:val="00C54D41"/>
    <w:rsid w:val="00C5566D"/>
    <w:rsid w:val="00C602BE"/>
    <w:rsid w:val="00C60783"/>
    <w:rsid w:val="00C64672"/>
    <w:rsid w:val="00C70697"/>
    <w:rsid w:val="00C72EF4"/>
    <w:rsid w:val="00C75D2F"/>
    <w:rsid w:val="00C767BE"/>
    <w:rsid w:val="00C76E3C"/>
    <w:rsid w:val="00C81568"/>
    <w:rsid w:val="00C9027A"/>
    <w:rsid w:val="00C9068E"/>
    <w:rsid w:val="00C90C65"/>
    <w:rsid w:val="00C92A30"/>
    <w:rsid w:val="00C93C4B"/>
    <w:rsid w:val="00C944AB"/>
    <w:rsid w:val="00C94BAE"/>
    <w:rsid w:val="00C95B40"/>
    <w:rsid w:val="00C961D1"/>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0995"/>
    <w:rsid w:val="00CE4F87"/>
    <w:rsid w:val="00CE7561"/>
    <w:rsid w:val="00CF1354"/>
    <w:rsid w:val="00CF3B1F"/>
    <w:rsid w:val="00CF3BF6"/>
    <w:rsid w:val="00CF625B"/>
    <w:rsid w:val="00CF687E"/>
    <w:rsid w:val="00D0349B"/>
    <w:rsid w:val="00D10249"/>
    <w:rsid w:val="00D115C3"/>
    <w:rsid w:val="00D11897"/>
    <w:rsid w:val="00D13135"/>
    <w:rsid w:val="00D13E4E"/>
    <w:rsid w:val="00D1511B"/>
    <w:rsid w:val="00D22163"/>
    <w:rsid w:val="00D239A7"/>
    <w:rsid w:val="00D23F47"/>
    <w:rsid w:val="00D27916"/>
    <w:rsid w:val="00D345FD"/>
    <w:rsid w:val="00D36E71"/>
    <w:rsid w:val="00D37D87"/>
    <w:rsid w:val="00D40B33"/>
    <w:rsid w:val="00D4318F"/>
    <w:rsid w:val="00D438BF"/>
    <w:rsid w:val="00D440F8"/>
    <w:rsid w:val="00D45AD9"/>
    <w:rsid w:val="00D46D8C"/>
    <w:rsid w:val="00D50F97"/>
    <w:rsid w:val="00D546FF"/>
    <w:rsid w:val="00D55AD5"/>
    <w:rsid w:val="00D570C5"/>
    <w:rsid w:val="00D575C7"/>
    <w:rsid w:val="00D576CA"/>
    <w:rsid w:val="00D61AF5"/>
    <w:rsid w:val="00D652B5"/>
    <w:rsid w:val="00D65C86"/>
    <w:rsid w:val="00D66155"/>
    <w:rsid w:val="00D708B0"/>
    <w:rsid w:val="00D77B1D"/>
    <w:rsid w:val="00D8021F"/>
    <w:rsid w:val="00D80383"/>
    <w:rsid w:val="00D823C6"/>
    <w:rsid w:val="00D86CA3"/>
    <w:rsid w:val="00D871CE"/>
    <w:rsid w:val="00D9196D"/>
    <w:rsid w:val="00D92982"/>
    <w:rsid w:val="00D94528"/>
    <w:rsid w:val="00DA305E"/>
    <w:rsid w:val="00DA5417"/>
    <w:rsid w:val="00DA56E8"/>
    <w:rsid w:val="00DA6961"/>
    <w:rsid w:val="00DB0A9F"/>
    <w:rsid w:val="00DB377D"/>
    <w:rsid w:val="00DC2D36"/>
    <w:rsid w:val="00DC53EF"/>
    <w:rsid w:val="00DD762B"/>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5C7F"/>
    <w:rsid w:val="00E3723A"/>
    <w:rsid w:val="00E37860"/>
    <w:rsid w:val="00E40888"/>
    <w:rsid w:val="00E42451"/>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F70"/>
    <w:rsid w:val="00EA385C"/>
    <w:rsid w:val="00EA7A41"/>
    <w:rsid w:val="00EB077B"/>
    <w:rsid w:val="00EB4EA2"/>
    <w:rsid w:val="00EB6FCC"/>
    <w:rsid w:val="00EC12F9"/>
    <w:rsid w:val="00EC279C"/>
    <w:rsid w:val="00EC27C6"/>
    <w:rsid w:val="00EC4207"/>
    <w:rsid w:val="00EC5653"/>
    <w:rsid w:val="00EC71CE"/>
    <w:rsid w:val="00ED1006"/>
    <w:rsid w:val="00EE1857"/>
    <w:rsid w:val="00EE46F7"/>
    <w:rsid w:val="00EF18FE"/>
    <w:rsid w:val="00EF5787"/>
    <w:rsid w:val="00EF60D0"/>
    <w:rsid w:val="00F0528D"/>
    <w:rsid w:val="00F06C67"/>
    <w:rsid w:val="00F06DFD"/>
    <w:rsid w:val="00F06E80"/>
    <w:rsid w:val="00F071D1"/>
    <w:rsid w:val="00F07533"/>
    <w:rsid w:val="00F07CF6"/>
    <w:rsid w:val="00F10629"/>
    <w:rsid w:val="00F138FC"/>
    <w:rsid w:val="00F15FA5"/>
    <w:rsid w:val="00F209B7"/>
    <w:rsid w:val="00F217B1"/>
    <w:rsid w:val="00F2376F"/>
    <w:rsid w:val="00F243D8"/>
    <w:rsid w:val="00F30828"/>
    <w:rsid w:val="00F313D6"/>
    <w:rsid w:val="00F319A3"/>
    <w:rsid w:val="00F319F1"/>
    <w:rsid w:val="00F40F0C"/>
    <w:rsid w:val="00F417E8"/>
    <w:rsid w:val="00F4766C"/>
    <w:rsid w:val="00F507D1"/>
    <w:rsid w:val="00F519CE"/>
    <w:rsid w:val="00F51ADA"/>
    <w:rsid w:val="00F607C5"/>
    <w:rsid w:val="00F60DEA"/>
    <w:rsid w:val="00F6302A"/>
    <w:rsid w:val="00F6337D"/>
    <w:rsid w:val="00F64C2B"/>
    <w:rsid w:val="00F651BE"/>
    <w:rsid w:val="00F67F53"/>
    <w:rsid w:val="00F703BE"/>
    <w:rsid w:val="00F71F69"/>
    <w:rsid w:val="00F72B72"/>
    <w:rsid w:val="00F74BB9"/>
    <w:rsid w:val="00F75582"/>
    <w:rsid w:val="00F76B67"/>
    <w:rsid w:val="00F76EFA"/>
    <w:rsid w:val="00F804BE"/>
    <w:rsid w:val="00F805B6"/>
    <w:rsid w:val="00F817CE"/>
    <w:rsid w:val="00F8456C"/>
    <w:rsid w:val="00F859D8"/>
    <w:rsid w:val="00F868F5"/>
    <w:rsid w:val="00F9056A"/>
    <w:rsid w:val="00F90C1C"/>
    <w:rsid w:val="00F90F8D"/>
    <w:rsid w:val="00F92782"/>
    <w:rsid w:val="00F93AA9"/>
    <w:rsid w:val="00F96985"/>
    <w:rsid w:val="00F97838"/>
    <w:rsid w:val="00FA2BB3"/>
    <w:rsid w:val="00FB4C80"/>
    <w:rsid w:val="00FB6A6A"/>
    <w:rsid w:val="00FC7429"/>
    <w:rsid w:val="00FD017B"/>
    <w:rsid w:val="00FD07F6"/>
    <w:rsid w:val="00FD1015"/>
    <w:rsid w:val="00FD1969"/>
    <w:rsid w:val="00FD1EC8"/>
    <w:rsid w:val="00FD24A9"/>
    <w:rsid w:val="00FD283D"/>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Doc-title">
    <w:name w:val="Doc-title"/>
    <w:basedOn w:val="Normal"/>
    <w:next w:val="Doc-text2"/>
    <w:link w:val="Doc-titleChar"/>
    <w:qFormat/>
    <w:rsid w:val="006E2F6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6E2F69"/>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6E2F69"/>
    <w:pPr>
      <w:numPr>
        <w:numId w:val="3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6E2F69"/>
    <w:rPr>
      <w:rFonts w:ascii="Arial" w:eastAsia="MS Mincho" w:hAnsi="Arial"/>
      <w:b/>
      <w:szCs w:val="24"/>
      <w:lang w:val="en-GB" w:eastAsia="en-GB"/>
    </w:rPr>
  </w:style>
  <w:style w:type="paragraph" w:customStyle="1" w:styleId="EmailDiscussion2">
    <w:name w:val="EmailDiscussion2"/>
    <w:basedOn w:val="Doc-text2"/>
    <w:qFormat/>
    <w:rsid w:val="006E2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3454">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524363664">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72612644">
      <w:bodyDiv w:val="1"/>
      <w:marLeft w:val="0"/>
      <w:marRight w:val="0"/>
      <w:marTop w:val="0"/>
      <w:marBottom w:val="0"/>
      <w:divBdr>
        <w:top w:val="none" w:sz="0" w:space="0" w:color="auto"/>
        <w:left w:val="none" w:sz="0" w:space="0" w:color="auto"/>
        <w:bottom w:val="none" w:sz="0" w:space="0" w:color="auto"/>
        <w:right w:val="none" w:sz="0" w:space="0" w:color="auto"/>
      </w:divBdr>
    </w:div>
    <w:div w:id="91412349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9335793">
      <w:bodyDiv w:val="1"/>
      <w:marLeft w:val="0"/>
      <w:marRight w:val="0"/>
      <w:marTop w:val="0"/>
      <w:marBottom w:val="0"/>
      <w:divBdr>
        <w:top w:val="none" w:sz="0" w:space="0" w:color="auto"/>
        <w:left w:val="none" w:sz="0" w:space="0" w:color="auto"/>
        <w:bottom w:val="none" w:sz="0" w:space="0" w:color="auto"/>
        <w:right w:val="none" w:sz="0" w:space="0" w:color="auto"/>
      </w:divBdr>
    </w:div>
    <w:div w:id="1992444793">
      <w:bodyDiv w:val="1"/>
      <w:marLeft w:val="0"/>
      <w:marRight w:val="0"/>
      <w:marTop w:val="0"/>
      <w:marBottom w:val="0"/>
      <w:divBdr>
        <w:top w:val="none" w:sz="0" w:space="0" w:color="auto"/>
        <w:left w:val="none" w:sz="0" w:space="0" w:color="auto"/>
        <w:bottom w:val="none" w:sz="0" w:space="0" w:color="auto"/>
        <w:right w:val="none" w:sz="0" w:space="0" w:color="auto"/>
      </w:divBdr>
    </w:div>
    <w:div w:id="208098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5NUHHDQN7SK2-1-185415</_dlc_DocId>
    <TaxCatchAll xmlns="08b2df90-05d3-4030-90d4-c9feeb4a1cd9">
      <Value>2</Value>
      <Value>1</Value>
    </TaxCatchAll>
    <_dlc_DocIdUrl xmlns="08b2df90-05d3-4030-90d4-c9feeb4a1cd9">
      <Url>https://ericoll.internal.ericsson.com/sites/star/_layouts/DocIdRedir.aspx?ID=5NUHHDQN7SK2-1-185415</Url>
      <Description>5NUHHDQN7SK2-1-185415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file>

<file path=customXml/itemProps2.xml><?xml version="1.0" encoding="utf-8"?>
<ds:datastoreItem xmlns:ds="http://schemas.openxmlformats.org/officeDocument/2006/customXml" ds:itemID="{BDD2B73B-1135-4A1E-8286-D27E227BC5FE}"/>
</file>

<file path=customXml/itemProps3.xml><?xml version="1.0" encoding="utf-8"?>
<ds:datastoreItem xmlns:ds="http://schemas.openxmlformats.org/officeDocument/2006/customXml" ds:itemID="{F2DC29C5-DE1C-4811-8DE8-8B29D931E3BD}"/>
</file>

<file path=customXml/itemProps4.xml><?xml version="1.0" encoding="utf-8"?>
<ds:datastoreItem xmlns:ds="http://schemas.openxmlformats.org/officeDocument/2006/customXml" ds:itemID="{9960C3DE-7100-491E-A6E9-E3549D90182E}"/>
</file>

<file path=customXml/itemProps5.xml><?xml version="1.0" encoding="utf-8"?>
<ds:datastoreItem xmlns:ds="http://schemas.openxmlformats.org/officeDocument/2006/customXml" ds:itemID="{6505618F-9EDA-4517-8B96-05CA4AD7D75B}"/>
</file>

<file path=customXml/itemProps6.xml><?xml version="1.0" encoding="utf-8"?>
<ds:datastoreItem xmlns:ds="http://schemas.openxmlformats.org/officeDocument/2006/customXml" ds:itemID="{41E2DEDC-3EB3-4C7F-846B-4707209060F5}"/>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587</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[99bis#59] outcome v4</cp:lastModifiedBy>
  <cp:revision>128</cp:revision>
  <dcterms:created xsi:type="dcterms:W3CDTF">2017-09-05T13:08:00Z</dcterms:created>
  <dcterms:modified xsi:type="dcterms:W3CDTF">2017-11-16T16:58:00Z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c371cdeb-bbf7-47cb-9e88-a523c9b0a48f</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